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EB" w:rsidRPr="005D12EB" w:rsidRDefault="005D12EB" w:rsidP="00012B02">
      <w:pPr>
        <w:pStyle w:val="NormalWeb"/>
        <w:spacing w:before="0" w:beforeAutospacing="0" w:after="0" w:afterAutospacing="0" w:line="360" w:lineRule="auto"/>
        <w:rPr>
          <w:rFonts w:ascii="Times New Roman" w:hAnsi="Times New Roman" w:cs="Times New Roman"/>
          <w:sz w:val="26"/>
          <w:szCs w:val="26"/>
        </w:rPr>
      </w:pPr>
      <w:bookmarkStart w:id="0" w:name="_GoBack"/>
      <w:bookmarkEnd w:id="0"/>
      <w:r w:rsidRPr="005D12EB">
        <w:rPr>
          <w:rFonts w:ascii="Times New Roman" w:hAnsi="Times New Roman" w:cs="Times New Roman"/>
          <w:sz w:val="26"/>
          <w:szCs w:val="26"/>
        </w:rPr>
        <w:t>Trẻ em rất mong đợi được đón Tết Trung Thu vì thường được người lớn tặng đồ chơi, thường là đèn ông sao, mặt nạ, đèn kéo quân, súng phun nước... rồi bánh nướng, bánh dẻo. Vào ngày tết này, người ta tổ chức bày cỗ, trông trăng. Thời điểm trăng lên cao, trẻ em sẽ vừa múa hát vừa ngắm trăng phá cỗ. Ở một số nơi người ta còn tổ chức múa lân, múa sư tử, múa rồng để các em vui chơi thoả thích.</w:t>
      </w:r>
    </w:p>
    <w:p w:rsidR="005D12EB" w:rsidRPr="005D12EB" w:rsidRDefault="005D12EB" w:rsidP="00012B02">
      <w:pPr>
        <w:pStyle w:val="NormalWeb"/>
        <w:spacing w:before="0" w:beforeAutospacing="0" w:after="0" w:afterAutospacing="0" w:line="360" w:lineRule="auto"/>
        <w:rPr>
          <w:rFonts w:ascii="Times New Roman" w:hAnsi="Times New Roman" w:cs="Times New Roman"/>
          <w:sz w:val="26"/>
          <w:szCs w:val="26"/>
        </w:rPr>
      </w:pPr>
      <w:r w:rsidRPr="005D12EB">
        <w:rPr>
          <w:rFonts w:ascii="Times New Roman" w:hAnsi="Times New Roman" w:cs="Times New Roman"/>
          <w:sz w:val="26"/>
          <w:szCs w:val="26"/>
        </w:rPr>
        <w:t xml:space="preserve">Tết Trung Thu có nguồn gốc văn minh nông nghiệp của dân tộc Việt. Thời điểm này khí trời mát mẻ, mùa màng đang chờ thu hoạch. Nông dân nghỉ ngơi và vui chơi sau một vụ mùa. Sau này người Trung Hoa tiếp nhận từ văn hóa Việt và tiếp đó phổ biến thành ngày lễ truyền thống của dân tộc </w:t>
      </w:r>
      <w:r w:rsidRPr="005D12EB">
        <w:rPr>
          <w:rStyle w:val="ListBulletChar"/>
          <w:rFonts w:ascii="Times New Roman" w:hAnsi="Times New Roman" w:cs="Times New Roman"/>
          <w:sz w:val="26"/>
          <w:szCs w:val="26"/>
        </w:rPr>
        <w:t>Đông</w:t>
      </w:r>
      <w:r w:rsidRPr="005D12EB">
        <w:rPr>
          <w:rStyle w:val="ListBulletChar"/>
          <w:rFonts w:ascii="Times New Roman" w:hAnsi="Times New Roman" w:cs="Times New Roman"/>
          <w:sz w:val="26"/>
          <w:szCs w:val="26"/>
        </w:rPr>
        <w:t xml:space="preserve"> </w:t>
      </w:r>
      <w:r w:rsidRPr="005D12EB">
        <w:rPr>
          <w:rStyle w:val="ListBulletChar"/>
          <w:rFonts w:ascii="Times New Roman" w:hAnsi="Times New Roman" w:cs="Times New Roman"/>
          <w:sz w:val="26"/>
          <w:szCs w:val="26"/>
        </w:rPr>
        <w:t>Á</w:t>
      </w:r>
      <w:r w:rsidRPr="005D12EB">
        <w:rPr>
          <w:rFonts w:ascii="Times New Roman" w:hAnsi="Times New Roman" w:cs="Times New Roman"/>
          <w:sz w:val="26"/>
          <w:szCs w:val="26"/>
        </w:rPr>
        <w:t xml:space="preserve"> như Hàn Quốc, Nhật Bản.</w:t>
      </w:r>
    </w:p>
    <w:p w:rsidR="005D12EB" w:rsidRPr="005D12EB" w:rsidRDefault="005D12EB" w:rsidP="00012B02">
      <w:pPr>
        <w:pStyle w:val="NormalWeb"/>
        <w:spacing w:before="0" w:beforeAutospacing="0" w:after="0" w:afterAutospacing="0" w:line="360" w:lineRule="auto"/>
        <w:rPr>
          <w:rFonts w:ascii="Times New Roman" w:hAnsi="Times New Roman" w:cs="Times New Roman"/>
          <w:sz w:val="26"/>
          <w:szCs w:val="26"/>
        </w:rPr>
      </w:pPr>
      <w:r w:rsidRPr="005D12EB">
        <w:rPr>
          <w:rFonts w:ascii="Times New Roman" w:hAnsi="Times New Roman" w:cs="Times New Roman"/>
          <w:sz w:val="26"/>
          <w:szCs w:val="26"/>
        </w:rPr>
        <w:t>Theo phong tục người Việt, vào dịp Tết Trung Thu, cha mẹ bày cỗ cho các con để mừng trung thu, mua và làm đủ thứ lồng đèn thắp bằng nến để treo trong nhà và để các con rước đèn. Cỗ mừng trung thu gồm bánh Trung Thu, kẹo, mía, bưởi và các thứ hoa quả khác nữa. Đây là dịp để cha mẹ tùy theo khả năng kinh tế gia đình thể hiện tình thương yêu con cái một cách cụ thể. Vì thế, tình yêu gia đình lại càng khắng khít thêm.</w:t>
      </w:r>
    </w:p>
    <w:p w:rsidR="005D12EB" w:rsidRPr="005D12EB" w:rsidRDefault="005D12EB" w:rsidP="00012B02">
      <w:pPr>
        <w:pStyle w:val="NormalWeb"/>
        <w:spacing w:before="0" w:beforeAutospacing="0" w:after="0" w:afterAutospacing="0" w:line="360" w:lineRule="auto"/>
        <w:rPr>
          <w:rFonts w:ascii="Times New Roman" w:hAnsi="Times New Roman" w:cs="Times New Roman"/>
          <w:sz w:val="26"/>
          <w:szCs w:val="26"/>
        </w:rPr>
      </w:pPr>
      <w:r w:rsidRPr="005D12EB">
        <w:rPr>
          <w:rFonts w:ascii="Times New Roman" w:hAnsi="Times New Roman" w:cs="Times New Roman"/>
          <w:sz w:val="26"/>
          <w:szCs w:val="26"/>
        </w:rPr>
        <w:t>Cũng trong dịp này người ta mua bánh trung thu, trà, rượu để cúng tổ tiên, biếu ông bà, cha mẹ, thầy cô, bạn bè, họ hàng và các ân nhân khác.</w:t>
      </w:r>
    </w:p>
    <w:p w:rsidR="005D12EB" w:rsidRPr="005D12EB" w:rsidRDefault="005D12EB" w:rsidP="00012B02">
      <w:pPr>
        <w:pStyle w:val="NormalWeb"/>
        <w:spacing w:before="0" w:beforeAutospacing="0" w:after="0" w:afterAutospacing="0" w:line="360" w:lineRule="auto"/>
        <w:rPr>
          <w:rFonts w:ascii="Times New Roman" w:hAnsi="Times New Roman" w:cs="Times New Roman"/>
          <w:sz w:val="26"/>
          <w:szCs w:val="26"/>
        </w:rPr>
      </w:pPr>
      <w:r w:rsidRPr="005D12EB">
        <w:rPr>
          <w:rFonts w:ascii="Times New Roman" w:hAnsi="Times New Roman" w:cs="Times New Roman"/>
          <w:sz w:val="26"/>
          <w:szCs w:val="26"/>
        </w:rPr>
        <w:t>Người Trung Hoa thường tổ chức múa rồng vào dịp Trung Thu, còn người Việt múa sư tử hay múa lân. Con Lân tượng trưng cho sự may mắn, thịnh vượng và là điềm lành cho mọi nhà... Thời xưa, người Việt còn tổ chức hát Trống Quân trong dịp Tết Trung Thu. Điệu hát trống quân theo nhịp ba "thình, thùng, thình".</w:t>
      </w:r>
    </w:p>
    <w:p w:rsidR="005D12EB" w:rsidRPr="005D12EB" w:rsidRDefault="005D12EB" w:rsidP="00012B02">
      <w:pPr>
        <w:tabs>
          <w:tab w:val="center" w:leader="hyphen" w:pos="6720"/>
          <w:tab w:val="right" w:leader="hyphen" w:pos="9720"/>
        </w:tabs>
        <w:spacing w:line="360" w:lineRule="auto"/>
        <w:rPr>
          <w:sz w:val="26"/>
          <w:szCs w:val="26"/>
        </w:rPr>
      </w:pPr>
      <w:r w:rsidRPr="005D12EB">
        <w:rPr>
          <w:sz w:val="26"/>
          <w:szCs w:val="26"/>
        </w:rPr>
        <w:t>Ngoài ý nghĩa vui chơi cho trẻ em và người lớn, Tết Trung Thu còn là dịp để người ta ngắm trăng tiên đoán mùa màng và vận mệnh quốc gia. Nếu trăng thu màu vàng thì năm đó sẽ trúng mùa tằm tơ, nếu trăng thu màu xanh hay lục thì năm đó sẽ có thiên tai, và nếu trăng thu màu cam trong sáng thì đất nước sẽ thịnh trị.</w:t>
      </w:r>
    </w:p>
    <w:p w:rsidR="005D12EB" w:rsidRPr="005D12EB" w:rsidRDefault="005D12EB" w:rsidP="00012B02">
      <w:pPr>
        <w:spacing w:line="360" w:lineRule="auto"/>
        <w:rPr>
          <w:sz w:val="26"/>
          <w:szCs w:val="26"/>
        </w:rPr>
      </w:pPr>
      <w:r w:rsidRPr="005D12EB">
        <w:rPr>
          <w:iCs/>
          <w:sz w:val="26"/>
          <w:szCs w:val="26"/>
        </w:rPr>
        <w:t>Muốn ăn lúa tháng Năm, trông trăng rằm tháng Tám.</w:t>
      </w:r>
    </w:p>
    <w:p w:rsidR="00EC2A7E" w:rsidRPr="005D12EB" w:rsidRDefault="005D12EB" w:rsidP="00012B02">
      <w:pPr>
        <w:spacing w:line="360" w:lineRule="auto"/>
        <w:rPr>
          <w:sz w:val="26"/>
          <w:szCs w:val="26"/>
        </w:rPr>
      </w:pPr>
      <w:r w:rsidRPr="005D12EB">
        <w:rPr>
          <w:iCs/>
          <w:sz w:val="26"/>
          <w:szCs w:val="26"/>
        </w:rPr>
        <w:t>Tỏ trăng Mười Bốn được tằm, đục trăng hôm Rằm thì được lúa chiêm</w:t>
      </w:r>
    </w:p>
    <w:sectPr w:rsidR="00EC2A7E" w:rsidRPr="005D12EB" w:rsidSect="005D12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B0" w:rsidRDefault="000118B0">
      <w:r>
        <w:separator/>
      </w:r>
    </w:p>
  </w:endnote>
  <w:endnote w:type="continuationSeparator" w:id="0">
    <w:p w:rsidR="000118B0" w:rsidRDefault="0001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B0" w:rsidRDefault="000118B0">
      <w:r>
        <w:separator/>
      </w:r>
    </w:p>
  </w:footnote>
  <w:footnote w:type="continuationSeparator" w:id="0">
    <w:p w:rsidR="000118B0" w:rsidRDefault="0001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1A87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4D62AE8"/>
    <w:multiLevelType w:val="hybridMultilevel"/>
    <w:tmpl w:val="83F2629E"/>
    <w:lvl w:ilvl="0" w:tplc="F41A3522">
      <w:start w:val="1"/>
      <w:numFmt w:val="decimal"/>
      <w:pStyle w:val="cap2"/>
      <w:lvlText w:val="5. %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3305E6"/>
    <w:multiLevelType w:val="multilevel"/>
    <w:tmpl w:val="FE244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CA"/>
    <w:rsid w:val="000118B0"/>
    <w:rsid w:val="00012B02"/>
    <w:rsid w:val="000A33CA"/>
    <w:rsid w:val="000E1F0D"/>
    <w:rsid w:val="00342BEA"/>
    <w:rsid w:val="005D12EB"/>
    <w:rsid w:val="006F757D"/>
    <w:rsid w:val="0075796D"/>
    <w:rsid w:val="00AF44D7"/>
    <w:rsid w:val="00BC6CDE"/>
    <w:rsid w:val="00EC2A7E"/>
    <w:rsid w:val="00E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2EB"/>
    <w:rPr>
      <w:sz w:val="24"/>
      <w:szCs w:val="24"/>
    </w:rPr>
  </w:style>
  <w:style w:type="paragraph" w:styleId="Heading2">
    <w:name w:val="heading 2"/>
    <w:basedOn w:val="Normal"/>
    <w:qFormat/>
    <w:rsid w:val="000A33C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2">
    <w:name w:val="cap 2"/>
    <w:basedOn w:val="Normal"/>
    <w:rsid w:val="00EC2A7E"/>
    <w:pPr>
      <w:numPr>
        <w:numId w:val="2"/>
      </w:numPr>
      <w:spacing w:before="120" w:after="120"/>
      <w:jc w:val="both"/>
    </w:pPr>
    <w:rPr>
      <w:b/>
    </w:rPr>
  </w:style>
  <w:style w:type="character" w:customStyle="1" w:styleId="toctoggle">
    <w:name w:val="toctoggle"/>
    <w:basedOn w:val="DefaultParagraphFont"/>
    <w:rsid w:val="000A33CA"/>
  </w:style>
  <w:style w:type="character" w:styleId="Hyperlink">
    <w:name w:val="Hyperlink"/>
    <w:basedOn w:val="DefaultParagraphFont"/>
    <w:rsid w:val="000A33CA"/>
    <w:rPr>
      <w:color w:val="0000FF"/>
      <w:u w:val="single"/>
    </w:rPr>
  </w:style>
  <w:style w:type="character" w:customStyle="1" w:styleId="tocnumber">
    <w:name w:val="tocnumber"/>
    <w:basedOn w:val="DefaultParagraphFont"/>
    <w:rsid w:val="000A33CA"/>
  </w:style>
  <w:style w:type="character" w:customStyle="1" w:styleId="toctext">
    <w:name w:val="toctext"/>
    <w:basedOn w:val="DefaultParagraphFont"/>
    <w:rsid w:val="000A33CA"/>
  </w:style>
  <w:style w:type="paragraph" w:styleId="NormalWeb">
    <w:name w:val="Normal (Web)"/>
    <w:basedOn w:val="Normal"/>
    <w:rsid w:val="005D12EB"/>
    <w:pPr>
      <w:spacing w:before="100" w:beforeAutospacing="1" w:after="100" w:afterAutospacing="1"/>
    </w:pPr>
    <w:rPr>
      <w:rFonts w:ascii="Arial Unicode MS" w:eastAsia="Arial Unicode MS" w:hAnsi="Arial Unicode MS" w:cs="Arial Unicode MS"/>
    </w:rPr>
  </w:style>
  <w:style w:type="paragraph" w:styleId="EndnoteText">
    <w:name w:val="endnote text"/>
    <w:basedOn w:val="Normal"/>
    <w:semiHidden/>
    <w:rsid w:val="005D12EB"/>
    <w:rPr>
      <w:sz w:val="20"/>
      <w:szCs w:val="20"/>
    </w:rPr>
  </w:style>
  <w:style w:type="character" w:styleId="EndnoteReference">
    <w:name w:val="endnote reference"/>
    <w:basedOn w:val="DefaultParagraphFont"/>
    <w:semiHidden/>
    <w:rsid w:val="005D12EB"/>
    <w:rPr>
      <w:vertAlign w:val="superscript"/>
    </w:rPr>
  </w:style>
  <w:style w:type="paragraph" w:styleId="ListBullet">
    <w:name w:val="List Bullet"/>
    <w:basedOn w:val="Normal"/>
    <w:link w:val="ListBulletChar"/>
    <w:rsid w:val="005D12EB"/>
    <w:pPr>
      <w:numPr>
        <w:numId w:val="4"/>
      </w:numPr>
    </w:pPr>
  </w:style>
  <w:style w:type="character" w:customStyle="1" w:styleId="ListBulletChar">
    <w:name w:val="List Bullet Char"/>
    <w:basedOn w:val="DefaultParagraphFont"/>
    <w:link w:val="ListBullet"/>
    <w:rsid w:val="005D12EB"/>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2EB"/>
    <w:rPr>
      <w:sz w:val="24"/>
      <w:szCs w:val="24"/>
    </w:rPr>
  </w:style>
  <w:style w:type="paragraph" w:styleId="Heading2">
    <w:name w:val="heading 2"/>
    <w:basedOn w:val="Normal"/>
    <w:qFormat/>
    <w:rsid w:val="000A33C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p2">
    <w:name w:val="cap 2"/>
    <w:basedOn w:val="Normal"/>
    <w:rsid w:val="00EC2A7E"/>
    <w:pPr>
      <w:numPr>
        <w:numId w:val="2"/>
      </w:numPr>
      <w:spacing w:before="120" w:after="120"/>
      <w:jc w:val="both"/>
    </w:pPr>
    <w:rPr>
      <w:b/>
    </w:rPr>
  </w:style>
  <w:style w:type="character" w:customStyle="1" w:styleId="toctoggle">
    <w:name w:val="toctoggle"/>
    <w:basedOn w:val="DefaultParagraphFont"/>
    <w:rsid w:val="000A33CA"/>
  </w:style>
  <w:style w:type="character" w:styleId="Hyperlink">
    <w:name w:val="Hyperlink"/>
    <w:basedOn w:val="DefaultParagraphFont"/>
    <w:rsid w:val="000A33CA"/>
    <w:rPr>
      <w:color w:val="0000FF"/>
      <w:u w:val="single"/>
    </w:rPr>
  </w:style>
  <w:style w:type="character" w:customStyle="1" w:styleId="tocnumber">
    <w:name w:val="tocnumber"/>
    <w:basedOn w:val="DefaultParagraphFont"/>
    <w:rsid w:val="000A33CA"/>
  </w:style>
  <w:style w:type="character" w:customStyle="1" w:styleId="toctext">
    <w:name w:val="toctext"/>
    <w:basedOn w:val="DefaultParagraphFont"/>
    <w:rsid w:val="000A33CA"/>
  </w:style>
  <w:style w:type="paragraph" w:styleId="NormalWeb">
    <w:name w:val="Normal (Web)"/>
    <w:basedOn w:val="Normal"/>
    <w:rsid w:val="005D12EB"/>
    <w:pPr>
      <w:spacing w:before="100" w:beforeAutospacing="1" w:after="100" w:afterAutospacing="1"/>
    </w:pPr>
    <w:rPr>
      <w:rFonts w:ascii="Arial Unicode MS" w:eastAsia="Arial Unicode MS" w:hAnsi="Arial Unicode MS" w:cs="Arial Unicode MS"/>
    </w:rPr>
  </w:style>
  <w:style w:type="paragraph" w:styleId="EndnoteText">
    <w:name w:val="endnote text"/>
    <w:basedOn w:val="Normal"/>
    <w:semiHidden/>
    <w:rsid w:val="005D12EB"/>
    <w:rPr>
      <w:sz w:val="20"/>
      <w:szCs w:val="20"/>
    </w:rPr>
  </w:style>
  <w:style w:type="character" w:styleId="EndnoteReference">
    <w:name w:val="endnote reference"/>
    <w:basedOn w:val="DefaultParagraphFont"/>
    <w:semiHidden/>
    <w:rsid w:val="005D12EB"/>
    <w:rPr>
      <w:vertAlign w:val="superscript"/>
    </w:rPr>
  </w:style>
  <w:style w:type="paragraph" w:styleId="ListBullet">
    <w:name w:val="List Bullet"/>
    <w:basedOn w:val="Normal"/>
    <w:link w:val="ListBulletChar"/>
    <w:rsid w:val="005D12EB"/>
    <w:pPr>
      <w:numPr>
        <w:numId w:val="4"/>
      </w:numPr>
    </w:pPr>
  </w:style>
  <w:style w:type="character" w:customStyle="1" w:styleId="ListBulletChar">
    <w:name w:val="List Bullet Char"/>
    <w:basedOn w:val="DefaultParagraphFont"/>
    <w:link w:val="ListBullet"/>
    <w:rsid w:val="005D12E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3826">
      <w:bodyDiv w:val="1"/>
      <w:marLeft w:val="0"/>
      <w:marRight w:val="0"/>
      <w:marTop w:val="0"/>
      <w:marBottom w:val="0"/>
      <w:divBdr>
        <w:top w:val="none" w:sz="0" w:space="0" w:color="auto"/>
        <w:left w:val="none" w:sz="0" w:space="0" w:color="auto"/>
        <w:bottom w:val="none" w:sz="0" w:space="0" w:color="auto"/>
        <w:right w:val="none" w:sz="0" w:space="0" w:color="auto"/>
      </w:divBdr>
      <w:divsChild>
        <w:div w:id="15368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Trẻ em rất mong đợi được đón Tết Trung Thu vì thường được người lớn tặng đồ chơi, thường là đèn ông sao, mặt nạ, đèn kéo quân, súng phun nước</vt:lpstr>
    </vt:vector>
  </TitlesOfParts>
  <Company>AGU</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Trẻ em rất mong đợi được đón Tết Trung Thu vì thường được người lớn tặng đồ chơi, thường là đèn ông sao, mặt nạ, đèn kéo quân, súng phun nước</dc:title>
  <dc:creator>Anh Dao</dc:creator>
  <cp:lastModifiedBy>PMTRUNG</cp:lastModifiedBy>
  <cp:revision>2</cp:revision>
  <dcterms:created xsi:type="dcterms:W3CDTF">2012-04-06T04:14:00Z</dcterms:created>
  <dcterms:modified xsi:type="dcterms:W3CDTF">2012-04-06T04:14:00Z</dcterms:modified>
</cp:coreProperties>
</file>